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388"/>
        <w:gridCol w:w="1431"/>
        <w:gridCol w:w="8916"/>
        <w:gridCol w:w="1275"/>
      </w:tblGrid>
      <w:tr w:rsidR="00AD404D" w:rsidRPr="007226C1" w14:paraId="31AB3775" w14:textId="77777777" w:rsidTr="00AD404D">
        <w:tc>
          <w:tcPr>
            <w:tcW w:w="1840" w:type="dxa"/>
          </w:tcPr>
          <w:p w14:paraId="31AB3770" w14:textId="77777777" w:rsidR="00AD404D" w:rsidRPr="007226C1" w:rsidRDefault="00AD404D" w:rsidP="00D25327">
            <w:pPr>
              <w:ind w:right="400"/>
              <w:rPr>
                <w:rFonts w:asciiTheme="minorHAnsi" w:hAnsiTheme="minorHAnsi"/>
                <w:b/>
                <w:bCs/>
                <w:sz w:val="20"/>
              </w:rPr>
            </w:pPr>
            <w:r w:rsidRPr="007226C1">
              <w:rPr>
                <w:rFonts w:asciiTheme="minorHAnsi" w:hAnsiTheme="minorHAnsi"/>
                <w:b/>
                <w:bCs/>
                <w:sz w:val="20"/>
              </w:rPr>
              <w:t>HAZARD OBSERVED</w:t>
            </w:r>
          </w:p>
        </w:tc>
        <w:tc>
          <w:tcPr>
            <w:tcW w:w="1388" w:type="dxa"/>
          </w:tcPr>
          <w:p w14:paraId="31AB3771" w14:textId="77777777" w:rsidR="00AD404D" w:rsidRPr="007226C1" w:rsidRDefault="00AD404D" w:rsidP="00D25327">
            <w:pPr>
              <w:rPr>
                <w:rFonts w:asciiTheme="minorHAnsi" w:hAnsiTheme="minorHAnsi"/>
                <w:b/>
                <w:bCs/>
                <w:sz w:val="20"/>
              </w:rPr>
            </w:pPr>
            <w:r w:rsidRPr="007226C1">
              <w:rPr>
                <w:rFonts w:asciiTheme="minorHAnsi" w:hAnsiTheme="minorHAnsi"/>
                <w:b/>
                <w:bCs/>
                <w:sz w:val="20"/>
              </w:rPr>
              <w:t>RISK BEFORE CONTROL MEASURES</w:t>
            </w:r>
          </w:p>
        </w:tc>
        <w:tc>
          <w:tcPr>
            <w:tcW w:w="1431" w:type="dxa"/>
          </w:tcPr>
          <w:p w14:paraId="31AB3772" w14:textId="77777777" w:rsidR="00AD404D" w:rsidRPr="007226C1" w:rsidRDefault="00AD404D" w:rsidP="00D25327">
            <w:pPr>
              <w:rPr>
                <w:rFonts w:asciiTheme="minorHAnsi" w:hAnsiTheme="minorHAnsi"/>
                <w:b/>
                <w:bCs/>
                <w:sz w:val="20"/>
              </w:rPr>
            </w:pPr>
            <w:r w:rsidRPr="007226C1">
              <w:rPr>
                <w:rFonts w:asciiTheme="minorHAnsi" w:hAnsiTheme="minorHAnsi"/>
                <w:b/>
                <w:bCs/>
                <w:sz w:val="20"/>
              </w:rPr>
              <w:t>PERSONS AT RISK</w:t>
            </w:r>
          </w:p>
        </w:tc>
        <w:tc>
          <w:tcPr>
            <w:tcW w:w="8916" w:type="dxa"/>
          </w:tcPr>
          <w:p w14:paraId="31AB3773" w14:textId="77777777" w:rsidR="00AD404D" w:rsidRPr="007226C1" w:rsidRDefault="00AD404D" w:rsidP="00D25327">
            <w:pPr>
              <w:rPr>
                <w:rFonts w:asciiTheme="minorHAnsi" w:hAnsiTheme="minorHAnsi"/>
                <w:b/>
                <w:bCs/>
                <w:sz w:val="20"/>
              </w:rPr>
            </w:pPr>
            <w:r w:rsidRPr="007226C1">
              <w:rPr>
                <w:rFonts w:asciiTheme="minorHAnsi" w:hAnsiTheme="minorHAnsi"/>
                <w:b/>
                <w:bCs/>
                <w:sz w:val="20"/>
              </w:rPr>
              <w:t>CONTROL MEASURES</w:t>
            </w:r>
          </w:p>
        </w:tc>
        <w:tc>
          <w:tcPr>
            <w:tcW w:w="1275" w:type="dxa"/>
          </w:tcPr>
          <w:p w14:paraId="31AB3774" w14:textId="77777777" w:rsidR="00AD404D" w:rsidRPr="007226C1" w:rsidRDefault="00AD404D" w:rsidP="00D25327">
            <w:pPr>
              <w:rPr>
                <w:rFonts w:asciiTheme="minorHAnsi" w:hAnsiTheme="minorHAnsi"/>
                <w:b/>
                <w:bCs/>
                <w:sz w:val="20"/>
              </w:rPr>
            </w:pPr>
            <w:r w:rsidRPr="007226C1">
              <w:rPr>
                <w:rFonts w:asciiTheme="minorHAnsi" w:hAnsiTheme="minorHAnsi"/>
                <w:b/>
                <w:bCs/>
                <w:sz w:val="20"/>
              </w:rPr>
              <w:t>RESIDUAL RISK RATING</w:t>
            </w:r>
          </w:p>
        </w:tc>
      </w:tr>
      <w:tr w:rsidR="00AD404D" w:rsidRPr="007226C1" w14:paraId="31AB3784" w14:textId="77777777" w:rsidTr="00AD404D">
        <w:tc>
          <w:tcPr>
            <w:tcW w:w="1840" w:type="dxa"/>
          </w:tcPr>
          <w:p w14:paraId="31AB3776" w14:textId="77777777" w:rsidR="00AD404D" w:rsidRPr="007226C1" w:rsidRDefault="00AD404D" w:rsidP="00D25327">
            <w:pPr>
              <w:rPr>
                <w:rFonts w:asciiTheme="minorHAnsi" w:hAnsiTheme="minorHAnsi"/>
                <w:sz w:val="20"/>
                <w:szCs w:val="20"/>
              </w:rPr>
            </w:pPr>
            <w:r>
              <w:rPr>
                <w:rFonts w:asciiTheme="minorHAnsi" w:hAnsiTheme="minorHAnsi"/>
                <w:sz w:val="20"/>
                <w:szCs w:val="20"/>
              </w:rPr>
              <w:t>Water (drowning)</w:t>
            </w:r>
          </w:p>
        </w:tc>
        <w:tc>
          <w:tcPr>
            <w:tcW w:w="1388" w:type="dxa"/>
          </w:tcPr>
          <w:p w14:paraId="31AB3777" w14:textId="77777777" w:rsidR="00AD404D" w:rsidRPr="007226C1" w:rsidRDefault="00AD404D" w:rsidP="00D25327">
            <w:pPr>
              <w:rPr>
                <w:rFonts w:asciiTheme="minorHAnsi" w:hAnsiTheme="minorHAnsi"/>
                <w:sz w:val="20"/>
                <w:szCs w:val="20"/>
              </w:rPr>
            </w:pPr>
            <w:r>
              <w:rPr>
                <w:rFonts w:asciiTheme="minorHAnsi" w:hAnsiTheme="minorHAnsi"/>
                <w:sz w:val="20"/>
                <w:szCs w:val="20"/>
              </w:rPr>
              <w:t>Injury; death</w:t>
            </w:r>
          </w:p>
        </w:tc>
        <w:tc>
          <w:tcPr>
            <w:tcW w:w="1431" w:type="dxa"/>
          </w:tcPr>
          <w:p w14:paraId="31AB3778" w14:textId="77777777" w:rsidR="00AD404D" w:rsidRPr="007226C1" w:rsidRDefault="00AD404D" w:rsidP="00D25327">
            <w:pPr>
              <w:rPr>
                <w:rFonts w:asciiTheme="minorHAnsi" w:hAnsiTheme="minorHAnsi"/>
                <w:sz w:val="20"/>
                <w:szCs w:val="20"/>
              </w:rPr>
            </w:pPr>
            <w:r>
              <w:rPr>
                <w:rFonts w:asciiTheme="minorHAnsi" w:hAnsiTheme="minorHAnsi"/>
                <w:sz w:val="20"/>
                <w:szCs w:val="20"/>
              </w:rPr>
              <w:t>Student, accompanying adult</w:t>
            </w:r>
          </w:p>
        </w:tc>
        <w:tc>
          <w:tcPr>
            <w:tcW w:w="8916" w:type="dxa"/>
          </w:tcPr>
          <w:p w14:paraId="31AB3779" w14:textId="77777777" w:rsidR="00AD404D" w:rsidRPr="00DC2994" w:rsidRDefault="00AB22FF" w:rsidP="00AD404D">
            <w:pPr>
              <w:pStyle w:val="ListParagraph"/>
              <w:numPr>
                <w:ilvl w:val="0"/>
                <w:numId w:val="32"/>
              </w:numPr>
              <w:rPr>
                <w:rFonts w:asciiTheme="minorHAnsi" w:hAnsiTheme="minorHAnsi"/>
                <w:sz w:val="20"/>
              </w:rPr>
            </w:pPr>
            <w:r>
              <w:rPr>
                <w:rFonts w:asciiTheme="minorHAnsi" w:hAnsiTheme="minorHAnsi"/>
                <w:sz w:val="20"/>
              </w:rPr>
              <w:t>Anglers</w:t>
            </w:r>
            <w:r w:rsidR="00AD404D" w:rsidRPr="00DC2994">
              <w:rPr>
                <w:rFonts w:asciiTheme="minorHAnsi" w:hAnsiTheme="minorHAnsi"/>
                <w:sz w:val="20"/>
              </w:rPr>
              <w:t xml:space="preserve"> given information on the possible hazard</w:t>
            </w:r>
            <w:r w:rsidR="00AD404D">
              <w:rPr>
                <w:rFonts w:asciiTheme="minorHAnsi" w:hAnsiTheme="minorHAnsi"/>
                <w:sz w:val="20"/>
              </w:rPr>
              <w:t>s associated with the activity.</w:t>
            </w:r>
          </w:p>
          <w:p w14:paraId="31AB377A"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Area anglers are allowed into clearly defined.</w:t>
            </w:r>
          </w:p>
          <w:p w14:paraId="31AB377B"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Anglers instructed not to enter water under any circumstances (includ</w:t>
            </w:r>
            <w:r>
              <w:rPr>
                <w:rFonts w:asciiTheme="minorHAnsi" w:hAnsiTheme="minorHAnsi"/>
                <w:sz w:val="20"/>
              </w:rPr>
              <w:t>ing recovery of equipment etc)</w:t>
            </w:r>
          </w:p>
          <w:p w14:paraId="31AB377C"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Anglers c</w:t>
            </w:r>
            <w:r>
              <w:rPr>
                <w:rFonts w:asciiTheme="minorHAnsi" w:hAnsiTheme="minorHAnsi"/>
                <w:sz w:val="20"/>
              </w:rPr>
              <w:t>losely supervised at all times</w:t>
            </w:r>
          </w:p>
          <w:p w14:paraId="31AB377D"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Anglers informed that any breach of rules wil</w:t>
            </w:r>
            <w:r>
              <w:rPr>
                <w:rFonts w:asciiTheme="minorHAnsi" w:hAnsiTheme="minorHAnsi"/>
                <w:sz w:val="20"/>
              </w:rPr>
              <w:t>l lead to cessation of activity</w:t>
            </w:r>
          </w:p>
          <w:p w14:paraId="31AB377E"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 xml:space="preserve">Fishing only to take place from designated areas </w:t>
            </w:r>
            <w:r>
              <w:rPr>
                <w:rFonts w:asciiTheme="minorHAnsi" w:hAnsiTheme="minorHAnsi"/>
                <w:sz w:val="20"/>
              </w:rPr>
              <w:t xml:space="preserve">deemed safe by the </w:t>
            </w:r>
            <w:r w:rsidR="00AB22FF">
              <w:rPr>
                <w:rFonts w:asciiTheme="minorHAnsi" w:hAnsiTheme="minorHAnsi"/>
                <w:sz w:val="20"/>
              </w:rPr>
              <w:t>accompanying adult</w:t>
            </w:r>
          </w:p>
          <w:p w14:paraId="31AB377F"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 xml:space="preserve">Anglers to have </w:t>
            </w:r>
            <w:r>
              <w:rPr>
                <w:rFonts w:asciiTheme="minorHAnsi" w:hAnsiTheme="minorHAnsi"/>
                <w:sz w:val="20"/>
              </w:rPr>
              <w:t>appropriate and stable seating</w:t>
            </w:r>
          </w:p>
          <w:p w14:paraId="31AB3780"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 xml:space="preserve">Monitoring </w:t>
            </w:r>
            <w:r>
              <w:rPr>
                <w:rFonts w:asciiTheme="minorHAnsi" w:hAnsiTheme="minorHAnsi"/>
                <w:sz w:val="20"/>
              </w:rPr>
              <w:t>of water and weather conditions</w:t>
            </w:r>
          </w:p>
          <w:p w14:paraId="31AB3781" w14:textId="77777777" w:rsidR="00AD404D" w:rsidRPr="00DC2994" w:rsidRDefault="00AD404D" w:rsidP="00AD404D">
            <w:pPr>
              <w:pStyle w:val="ListParagraph"/>
              <w:numPr>
                <w:ilvl w:val="0"/>
                <w:numId w:val="32"/>
              </w:numPr>
              <w:rPr>
                <w:rFonts w:asciiTheme="minorHAnsi" w:hAnsiTheme="minorHAnsi"/>
                <w:sz w:val="20"/>
              </w:rPr>
            </w:pPr>
            <w:r w:rsidRPr="00DC2994">
              <w:rPr>
                <w:rFonts w:asciiTheme="minorHAnsi" w:hAnsiTheme="minorHAnsi"/>
                <w:sz w:val="20"/>
              </w:rPr>
              <w:t>Anglers briefed and supervised regarding approac</w:t>
            </w:r>
            <w:r>
              <w:rPr>
                <w:rFonts w:asciiTheme="minorHAnsi" w:hAnsiTheme="minorHAnsi"/>
                <w:sz w:val="20"/>
              </w:rPr>
              <w:t>h to, and departure from water</w:t>
            </w:r>
          </w:p>
          <w:p w14:paraId="31AB3782" w14:textId="77777777" w:rsidR="00AD404D" w:rsidRPr="00DC2994" w:rsidRDefault="00AD404D" w:rsidP="00AD404D">
            <w:pPr>
              <w:pStyle w:val="ListParagraph"/>
              <w:numPr>
                <w:ilvl w:val="0"/>
                <w:numId w:val="32"/>
              </w:numPr>
              <w:rPr>
                <w:rFonts w:asciiTheme="minorHAnsi" w:hAnsiTheme="minorHAnsi"/>
                <w:sz w:val="20"/>
                <w:szCs w:val="20"/>
              </w:rPr>
            </w:pPr>
            <w:r w:rsidRPr="00DC2994">
              <w:rPr>
                <w:rFonts w:asciiTheme="minorHAnsi" w:hAnsiTheme="minorHAnsi"/>
                <w:sz w:val="20"/>
              </w:rPr>
              <w:t>Ensure presence of lifesaving aids, make anglers aware of this and have an emergency procedure in case an angler falls in i.e. Lifesaving aids to be used in this event and no others entering the water</w:t>
            </w:r>
          </w:p>
        </w:tc>
        <w:tc>
          <w:tcPr>
            <w:tcW w:w="1275" w:type="dxa"/>
          </w:tcPr>
          <w:p w14:paraId="31AB3783" w14:textId="77777777" w:rsidR="00AD404D" w:rsidRPr="007226C1" w:rsidRDefault="00AD404D" w:rsidP="00D25327">
            <w:pPr>
              <w:rPr>
                <w:rFonts w:asciiTheme="minorHAnsi" w:hAnsiTheme="minorHAnsi"/>
                <w:sz w:val="20"/>
                <w:szCs w:val="20"/>
              </w:rPr>
            </w:pPr>
            <w:r>
              <w:rPr>
                <w:rFonts w:asciiTheme="minorHAnsi" w:hAnsiTheme="minorHAnsi"/>
                <w:sz w:val="20"/>
                <w:szCs w:val="20"/>
              </w:rPr>
              <w:t>Low</w:t>
            </w:r>
          </w:p>
        </w:tc>
      </w:tr>
      <w:tr w:rsidR="00AD404D" w:rsidRPr="007226C1" w14:paraId="31AB378C" w14:textId="77777777" w:rsidTr="00AD404D">
        <w:tc>
          <w:tcPr>
            <w:tcW w:w="1840" w:type="dxa"/>
          </w:tcPr>
          <w:p w14:paraId="31AB3785" w14:textId="77777777" w:rsidR="00AD404D" w:rsidRPr="007226C1" w:rsidRDefault="00AD404D" w:rsidP="00D25327">
            <w:pPr>
              <w:rPr>
                <w:rFonts w:asciiTheme="minorHAnsi" w:hAnsiTheme="minorHAnsi"/>
                <w:sz w:val="20"/>
                <w:szCs w:val="20"/>
              </w:rPr>
            </w:pPr>
            <w:r>
              <w:rPr>
                <w:rFonts w:asciiTheme="minorHAnsi" w:hAnsiTheme="minorHAnsi"/>
                <w:sz w:val="20"/>
                <w:szCs w:val="20"/>
              </w:rPr>
              <w:t>Hook use</w:t>
            </w:r>
          </w:p>
        </w:tc>
        <w:tc>
          <w:tcPr>
            <w:tcW w:w="1388" w:type="dxa"/>
          </w:tcPr>
          <w:p w14:paraId="31AB3786" w14:textId="77777777" w:rsidR="00AD404D" w:rsidRPr="007226C1" w:rsidRDefault="00AD404D" w:rsidP="00D25327">
            <w:pPr>
              <w:rPr>
                <w:rFonts w:asciiTheme="minorHAnsi" w:hAnsiTheme="minorHAnsi"/>
                <w:sz w:val="20"/>
                <w:szCs w:val="20"/>
              </w:rPr>
            </w:pPr>
            <w:r>
              <w:rPr>
                <w:rFonts w:asciiTheme="minorHAnsi" w:hAnsiTheme="minorHAnsi"/>
                <w:sz w:val="20"/>
                <w:szCs w:val="20"/>
              </w:rPr>
              <w:t>Injury</w:t>
            </w:r>
          </w:p>
        </w:tc>
        <w:tc>
          <w:tcPr>
            <w:tcW w:w="1431" w:type="dxa"/>
          </w:tcPr>
          <w:p w14:paraId="31AB3787" w14:textId="77777777" w:rsidR="00AD404D" w:rsidRPr="007226C1" w:rsidRDefault="00AD404D" w:rsidP="00D25327">
            <w:pPr>
              <w:rPr>
                <w:rFonts w:asciiTheme="minorHAnsi" w:hAnsiTheme="minorHAnsi"/>
                <w:sz w:val="20"/>
                <w:szCs w:val="20"/>
              </w:rPr>
            </w:pPr>
            <w:r>
              <w:rPr>
                <w:rFonts w:asciiTheme="minorHAnsi" w:hAnsiTheme="minorHAnsi"/>
                <w:sz w:val="20"/>
                <w:szCs w:val="20"/>
              </w:rPr>
              <w:t>Student, accompanying adult</w:t>
            </w:r>
          </w:p>
        </w:tc>
        <w:tc>
          <w:tcPr>
            <w:tcW w:w="8916" w:type="dxa"/>
          </w:tcPr>
          <w:p w14:paraId="31AB3788" w14:textId="77777777" w:rsidR="00AD404D" w:rsidRPr="00DC2994" w:rsidRDefault="00AD404D" w:rsidP="00AD404D">
            <w:pPr>
              <w:pStyle w:val="ListParagraph"/>
              <w:numPr>
                <w:ilvl w:val="0"/>
                <w:numId w:val="34"/>
              </w:numPr>
              <w:autoSpaceDE w:val="0"/>
              <w:autoSpaceDN w:val="0"/>
              <w:adjustRightInd w:val="0"/>
              <w:spacing w:line="254" w:lineRule="auto"/>
              <w:rPr>
                <w:rFonts w:asciiTheme="minorHAnsi" w:hAnsiTheme="minorHAnsi"/>
                <w:sz w:val="20"/>
              </w:rPr>
            </w:pPr>
            <w:r w:rsidRPr="00DC2994">
              <w:rPr>
                <w:rFonts w:asciiTheme="minorHAnsi" w:hAnsiTheme="minorHAnsi"/>
                <w:sz w:val="20"/>
              </w:rPr>
              <w:t>Anglers know how to bait ho</w:t>
            </w:r>
            <w:r>
              <w:rPr>
                <w:rFonts w:asciiTheme="minorHAnsi" w:hAnsiTheme="minorHAnsi"/>
                <w:sz w:val="20"/>
              </w:rPr>
              <w:t>oks and throw lines into water</w:t>
            </w:r>
          </w:p>
          <w:p w14:paraId="31AB3789" w14:textId="77777777" w:rsidR="00AD404D" w:rsidRPr="00DC2994" w:rsidRDefault="00AD404D" w:rsidP="00AD404D">
            <w:pPr>
              <w:pStyle w:val="ListParagraph"/>
              <w:numPr>
                <w:ilvl w:val="0"/>
                <w:numId w:val="34"/>
              </w:numPr>
              <w:autoSpaceDE w:val="0"/>
              <w:autoSpaceDN w:val="0"/>
              <w:adjustRightInd w:val="0"/>
              <w:spacing w:line="254" w:lineRule="auto"/>
              <w:rPr>
                <w:rFonts w:asciiTheme="minorHAnsi" w:hAnsiTheme="minorHAnsi"/>
                <w:sz w:val="20"/>
              </w:rPr>
            </w:pPr>
            <w:r w:rsidRPr="00DC2994">
              <w:rPr>
                <w:rFonts w:asciiTheme="minorHAnsi" w:hAnsiTheme="minorHAnsi"/>
                <w:sz w:val="20"/>
              </w:rPr>
              <w:t>Anglers pegged out/controlled to ensu</w:t>
            </w:r>
            <w:r>
              <w:rPr>
                <w:rFonts w:asciiTheme="minorHAnsi" w:hAnsiTheme="minorHAnsi"/>
                <w:sz w:val="20"/>
              </w:rPr>
              <w:t>re they do not hook each other</w:t>
            </w:r>
          </w:p>
          <w:p w14:paraId="31AB378A" w14:textId="77777777" w:rsidR="00AD404D" w:rsidRPr="00DC2994" w:rsidRDefault="00AD404D" w:rsidP="00AD404D">
            <w:pPr>
              <w:pStyle w:val="ListParagraph"/>
              <w:numPr>
                <w:ilvl w:val="0"/>
                <w:numId w:val="34"/>
              </w:numPr>
              <w:autoSpaceDE w:val="0"/>
              <w:autoSpaceDN w:val="0"/>
              <w:adjustRightInd w:val="0"/>
              <w:spacing w:line="254" w:lineRule="auto"/>
              <w:rPr>
                <w:rFonts w:asciiTheme="minorHAnsi" w:hAnsiTheme="minorHAnsi" w:cs="Arial"/>
                <w:color w:val="000000"/>
                <w:sz w:val="20"/>
                <w:szCs w:val="20"/>
                <w:lang w:val="en-US"/>
              </w:rPr>
            </w:pPr>
            <w:r w:rsidRPr="00DC2994">
              <w:rPr>
                <w:rFonts w:asciiTheme="minorHAnsi" w:hAnsiTheme="minorHAnsi"/>
                <w:sz w:val="20"/>
              </w:rPr>
              <w:t>Always check before casting to ensure area is clear of other anglers and members of the public whether on shore or aboard boats</w:t>
            </w:r>
          </w:p>
        </w:tc>
        <w:tc>
          <w:tcPr>
            <w:tcW w:w="1275" w:type="dxa"/>
          </w:tcPr>
          <w:p w14:paraId="31AB378B" w14:textId="77777777" w:rsidR="00AD404D" w:rsidRPr="007226C1" w:rsidRDefault="00AD404D" w:rsidP="00D25327">
            <w:pPr>
              <w:rPr>
                <w:rFonts w:asciiTheme="minorHAnsi" w:hAnsiTheme="minorHAnsi"/>
                <w:sz w:val="20"/>
                <w:szCs w:val="20"/>
              </w:rPr>
            </w:pPr>
            <w:r>
              <w:rPr>
                <w:rFonts w:asciiTheme="minorHAnsi" w:hAnsiTheme="minorHAnsi"/>
                <w:sz w:val="20"/>
                <w:szCs w:val="20"/>
              </w:rPr>
              <w:t>Medium</w:t>
            </w:r>
          </w:p>
        </w:tc>
      </w:tr>
      <w:tr w:rsidR="00AD404D" w:rsidRPr="007226C1" w14:paraId="31AB3793" w14:textId="77777777" w:rsidTr="00AD404D">
        <w:tc>
          <w:tcPr>
            <w:tcW w:w="1840" w:type="dxa"/>
          </w:tcPr>
          <w:p w14:paraId="31AB378D" w14:textId="77777777" w:rsidR="00AD404D" w:rsidRPr="007226C1" w:rsidRDefault="00AD404D" w:rsidP="00D25327">
            <w:pPr>
              <w:rPr>
                <w:rFonts w:asciiTheme="minorHAnsi" w:hAnsiTheme="minorHAnsi"/>
                <w:sz w:val="20"/>
                <w:szCs w:val="20"/>
              </w:rPr>
            </w:pPr>
            <w:r>
              <w:rPr>
                <w:rFonts w:asciiTheme="minorHAnsi" w:hAnsiTheme="minorHAnsi"/>
                <w:sz w:val="20"/>
                <w:szCs w:val="20"/>
              </w:rPr>
              <w:t>Wet / uneven paths</w:t>
            </w:r>
          </w:p>
        </w:tc>
        <w:tc>
          <w:tcPr>
            <w:tcW w:w="1388" w:type="dxa"/>
          </w:tcPr>
          <w:p w14:paraId="31AB378E" w14:textId="77777777" w:rsidR="00AD404D" w:rsidRPr="007226C1" w:rsidRDefault="00AD404D" w:rsidP="00D25327">
            <w:pPr>
              <w:rPr>
                <w:rFonts w:asciiTheme="minorHAnsi" w:hAnsiTheme="minorHAnsi"/>
                <w:sz w:val="20"/>
                <w:szCs w:val="20"/>
              </w:rPr>
            </w:pPr>
            <w:r>
              <w:rPr>
                <w:rFonts w:asciiTheme="minorHAnsi" w:hAnsiTheme="minorHAnsi"/>
                <w:sz w:val="20"/>
                <w:szCs w:val="20"/>
              </w:rPr>
              <w:t>Injury; death</w:t>
            </w:r>
          </w:p>
        </w:tc>
        <w:tc>
          <w:tcPr>
            <w:tcW w:w="1431" w:type="dxa"/>
          </w:tcPr>
          <w:p w14:paraId="31AB378F" w14:textId="77777777" w:rsidR="00AD404D" w:rsidRPr="007226C1" w:rsidRDefault="00AD404D" w:rsidP="00D25327">
            <w:pPr>
              <w:rPr>
                <w:rFonts w:asciiTheme="minorHAnsi" w:hAnsiTheme="minorHAnsi"/>
                <w:sz w:val="20"/>
                <w:szCs w:val="20"/>
              </w:rPr>
            </w:pPr>
            <w:r>
              <w:rPr>
                <w:rFonts w:asciiTheme="minorHAnsi" w:hAnsiTheme="minorHAnsi"/>
                <w:sz w:val="20"/>
                <w:szCs w:val="20"/>
              </w:rPr>
              <w:t>Student, accompanying adult</w:t>
            </w:r>
          </w:p>
        </w:tc>
        <w:tc>
          <w:tcPr>
            <w:tcW w:w="8916" w:type="dxa"/>
          </w:tcPr>
          <w:p w14:paraId="31AB3790" w14:textId="77777777" w:rsidR="00AD404D" w:rsidRPr="00DC2994" w:rsidRDefault="00AD404D" w:rsidP="00AD404D">
            <w:pPr>
              <w:pStyle w:val="ListParagraph"/>
              <w:numPr>
                <w:ilvl w:val="0"/>
                <w:numId w:val="35"/>
              </w:numPr>
              <w:rPr>
                <w:rFonts w:asciiTheme="minorHAnsi" w:hAnsiTheme="minorHAnsi"/>
                <w:sz w:val="20"/>
                <w:szCs w:val="20"/>
              </w:rPr>
            </w:pPr>
            <w:r w:rsidRPr="00DC2994">
              <w:rPr>
                <w:rFonts w:asciiTheme="minorHAnsi" w:hAnsiTheme="minorHAnsi"/>
                <w:sz w:val="20"/>
                <w:szCs w:val="20"/>
              </w:rPr>
              <w:t>Anglers provided with information on the hazards of wet/uneven rock</w:t>
            </w:r>
            <w:r>
              <w:rPr>
                <w:rFonts w:asciiTheme="minorHAnsi" w:hAnsiTheme="minorHAnsi"/>
                <w:sz w:val="20"/>
                <w:szCs w:val="20"/>
              </w:rPr>
              <w:t>s/paths where deemed necessary</w:t>
            </w:r>
          </w:p>
          <w:p w14:paraId="31AB3791" w14:textId="77777777" w:rsidR="00AD404D" w:rsidRPr="00B02E2C" w:rsidRDefault="00AD404D" w:rsidP="00AD404D">
            <w:pPr>
              <w:pStyle w:val="ListParagraph"/>
              <w:numPr>
                <w:ilvl w:val="0"/>
                <w:numId w:val="35"/>
              </w:numPr>
              <w:rPr>
                <w:rFonts w:asciiTheme="minorHAnsi" w:hAnsiTheme="minorHAnsi"/>
                <w:sz w:val="20"/>
                <w:szCs w:val="20"/>
              </w:rPr>
            </w:pPr>
            <w:r w:rsidRPr="00DC2994">
              <w:rPr>
                <w:rFonts w:asciiTheme="minorHAnsi" w:hAnsiTheme="minorHAnsi"/>
                <w:sz w:val="20"/>
                <w:szCs w:val="20"/>
              </w:rPr>
              <w:t>Anglers should wear suitable c</w:t>
            </w:r>
            <w:r>
              <w:rPr>
                <w:rFonts w:asciiTheme="minorHAnsi" w:hAnsiTheme="minorHAnsi"/>
                <w:sz w:val="20"/>
                <w:szCs w:val="20"/>
              </w:rPr>
              <w:t>lothing and footwear</w:t>
            </w:r>
          </w:p>
        </w:tc>
        <w:tc>
          <w:tcPr>
            <w:tcW w:w="1275" w:type="dxa"/>
          </w:tcPr>
          <w:p w14:paraId="31AB3792" w14:textId="77777777" w:rsidR="00AD404D" w:rsidRPr="007226C1" w:rsidRDefault="00AD404D" w:rsidP="00D25327">
            <w:pPr>
              <w:rPr>
                <w:rFonts w:asciiTheme="minorHAnsi" w:hAnsiTheme="minorHAnsi"/>
                <w:sz w:val="20"/>
                <w:szCs w:val="20"/>
              </w:rPr>
            </w:pPr>
            <w:r>
              <w:rPr>
                <w:rFonts w:asciiTheme="minorHAnsi" w:hAnsiTheme="minorHAnsi"/>
                <w:sz w:val="20"/>
                <w:szCs w:val="20"/>
              </w:rPr>
              <w:t>Medium</w:t>
            </w:r>
          </w:p>
        </w:tc>
      </w:tr>
      <w:tr w:rsidR="00AD404D" w:rsidRPr="007226C1" w14:paraId="31AB379D" w14:textId="77777777" w:rsidTr="00AD404D">
        <w:trPr>
          <w:trHeight w:val="70"/>
        </w:trPr>
        <w:tc>
          <w:tcPr>
            <w:tcW w:w="1840" w:type="dxa"/>
          </w:tcPr>
          <w:p w14:paraId="31AB3794" w14:textId="77777777" w:rsidR="00AD404D" w:rsidRPr="007226C1" w:rsidRDefault="00AD404D" w:rsidP="00D25327">
            <w:pPr>
              <w:rPr>
                <w:rFonts w:asciiTheme="minorHAnsi" w:hAnsiTheme="minorHAnsi"/>
                <w:sz w:val="20"/>
                <w:szCs w:val="20"/>
              </w:rPr>
            </w:pPr>
            <w:r>
              <w:rPr>
                <w:rFonts w:asciiTheme="minorHAnsi" w:hAnsiTheme="minorHAnsi"/>
                <w:sz w:val="20"/>
                <w:szCs w:val="20"/>
              </w:rPr>
              <w:t>Unsafe location</w:t>
            </w:r>
          </w:p>
        </w:tc>
        <w:tc>
          <w:tcPr>
            <w:tcW w:w="1388" w:type="dxa"/>
          </w:tcPr>
          <w:p w14:paraId="31AB3795" w14:textId="77777777" w:rsidR="00AD404D" w:rsidRPr="007226C1" w:rsidRDefault="00AD404D" w:rsidP="00D25327">
            <w:pPr>
              <w:rPr>
                <w:rFonts w:asciiTheme="minorHAnsi" w:hAnsiTheme="minorHAnsi"/>
                <w:sz w:val="20"/>
                <w:szCs w:val="20"/>
              </w:rPr>
            </w:pPr>
            <w:r>
              <w:rPr>
                <w:rFonts w:asciiTheme="minorHAnsi" w:hAnsiTheme="minorHAnsi"/>
                <w:sz w:val="20"/>
                <w:szCs w:val="20"/>
              </w:rPr>
              <w:t>Injury; death</w:t>
            </w:r>
          </w:p>
        </w:tc>
        <w:tc>
          <w:tcPr>
            <w:tcW w:w="1431" w:type="dxa"/>
          </w:tcPr>
          <w:p w14:paraId="31AB3796" w14:textId="77777777" w:rsidR="00AD404D" w:rsidRPr="007226C1" w:rsidRDefault="00AD404D" w:rsidP="00D25327">
            <w:pPr>
              <w:rPr>
                <w:rFonts w:asciiTheme="minorHAnsi" w:hAnsiTheme="minorHAnsi"/>
                <w:sz w:val="20"/>
                <w:szCs w:val="20"/>
              </w:rPr>
            </w:pPr>
            <w:r>
              <w:rPr>
                <w:rFonts w:asciiTheme="minorHAnsi" w:hAnsiTheme="minorHAnsi"/>
                <w:sz w:val="20"/>
                <w:szCs w:val="20"/>
              </w:rPr>
              <w:t>Student, accompanying adult</w:t>
            </w:r>
          </w:p>
        </w:tc>
        <w:tc>
          <w:tcPr>
            <w:tcW w:w="8916" w:type="dxa"/>
          </w:tcPr>
          <w:p w14:paraId="31AB3797" w14:textId="77777777" w:rsidR="00AD404D" w:rsidRPr="00DC2994" w:rsidRDefault="00AD404D" w:rsidP="00AD404D">
            <w:pPr>
              <w:pStyle w:val="ListParagraph"/>
              <w:numPr>
                <w:ilvl w:val="0"/>
                <w:numId w:val="36"/>
              </w:numPr>
              <w:autoSpaceDE w:val="0"/>
              <w:autoSpaceDN w:val="0"/>
              <w:adjustRightInd w:val="0"/>
              <w:spacing w:line="254" w:lineRule="auto"/>
              <w:rPr>
                <w:rFonts w:asciiTheme="minorHAnsi" w:hAnsiTheme="minorHAnsi"/>
                <w:sz w:val="20"/>
              </w:rPr>
            </w:pPr>
            <w:r w:rsidRPr="00DC2994">
              <w:rPr>
                <w:rFonts w:asciiTheme="minorHAnsi" w:hAnsiTheme="minorHAnsi"/>
                <w:sz w:val="20"/>
              </w:rPr>
              <w:t xml:space="preserve">Overhead power lines (Electrocution) </w:t>
            </w:r>
          </w:p>
          <w:p w14:paraId="31AB3798" w14:textId="77777777" w:rsidR="00AD404D" w:rsidRPr="00DC2994" w:rsidRDefault="00AD404D" w:rsidP="00AD404D">
            <w:pPr>
              <w:pStyle w:val="ListParagraph"/>
              <w:numPr>
                <w:ilvl w:val="0"/>
                <w:numId w:val="36"/>
              </w:numPr>
              <w:autoSpaceDE w:val="0"/>
              <w:autoSpaceDN w:val="0"/>
              <w:adjustRightInd w:val="0"/>
              <w:spacing w:line="254" w:lineRule="auto"/>
              <w:rPr>
                <w:rFonts w:asciiTheme="minorHAnsi" w:hAnsiTheme="minorHAnsi"/>
                <w:sz w:val="20"/>
              </w:rPr>
            </w:pPr>
            <w:r w:rsidRPr="00DC2994">
              <w:rPr>
                <w:rFonts w:asciiTheme="minorHAnsi" w:hAnsiTheme="minorHAnsi"/>
                <w:sz w:val="20"/>
              </w:rPr>
              <w:t>No fishing will take place in a</w:t>
            </w:r>
            <w:r>
              <w:rPr>
                <w:rFonts w:asciiTheme="minorHAnsi" w:hAnsiTheme="minorHAnsi"/>
                <w:sz w:val="20"/>
              </w:rPr>
              <w:t>reas with overhead power lines</w:t>
            </w:r>
          </w:p>
          <w:p w14:paraId="31AB3799" w14:textId="77777777" w:rsidR="00AD404D" w:rsidRPr="00DC2994" w:rsidRDefault="00AD404D" w:rsidP="00AD404D">
            <w:pPr>
              <w:pStyle w:val="ListParagraph"/>
              <w:numPr>
                <w:ilvl w:val="0"/>
                <w:numId w:val="36"/>
              </w:numPr>
              <w:autoSpaceDE w:val="0"/>
              <w:autoSpaceDN w:val="0"/>
              <w:adjustRightInd w:val="0"/>
              <w:spacing w:line="254" w:lineRule="auto"/>
              <w:rPr>
                <w:rFonts w:asciiTheme="minorHAnsi" w:hAnsiTheme="minorHAnsi"/>
                <w:sz w:val="20"/>
              </w:rPr>
            </w:pPr>
            <w:r w:rsidRPr="00DC2994">
              <w:rPr>
                <w:rFonts w:asciiTheme="minorHAnsi" w:hAnsiTheme="minorHAnsi"/>
                <w:sz w:val="20"/>
              </w:rPr>
              <w:t xml:space="preserve">Any additional procedures: Trees, shrubs, overgrown area (Entanglement of equipment leading to equipment whipping into faces) </w:t>
            </w:r>
          </w:p>
          <w:p w14:paraId="31AB379A" w14:textId="77777777" w:rsidR="00AD404D" w:rsidRPr="00DC2994" w:rsidRDefault="00AD404D" w:rsidP="00AD404D">
            <w:pPr>
              <w:pStyle w:val="ListParagraph"/>
              <w:numPr>
                <w:ilvl w:val="0"/>
                <w:numId w:val="36"/>
              </w:numPr>
              <w:autoSpaceDE w:val="0"/>
              <w:autoSpaceDN w:val="0"/>
              <w:adjustRightInd w:val="0"/>
              <w:spacing w:line="254" w:lineRule="auto"/>
              <w:rPr>
                <w:rFonts w:asciiTheme="minorHAnsi" w:hAnsiTheme="minorHAnsi"/>
                <w:sz w:val="20"/>
              </w:rPr>
            </w:pPr>
            <w:r w:rsidRPr="00DC2994">
              <w:rPr>
                <w:rFonts w:asciiTheme="minorHAnsi" w:hAnsiTheme="minorHAnsi"/>
                <w:sz w:val="20"/>
              </w:rPr>
              <w:t>Location chosen to avoid en</w:t>
            </w:r>
            <w:r>
              <w:rPr>
                <w:rFonts w:asciiTheme="minorHAnsi" w:hAnsiTheme="minorHAnsi"/>
                <w:sz w:val="20"/>
              </w:rPr>
              <w:t>tanglement hazards when casting</w:t>
            </w:r>
            <w:r w:rsidRPr="00DC2994">
              <w:rPr>
                <w:rFonts w:asciiTheme="minorHAnsi" w:hAnsiTheme="minorHAnsi"/>
                <w:sz w:val="20"/>
              </w:rPr>
              <w:t xml:space="preserve"> </w:t>
            </w:r>
          </w:p>
          <w:p w14:paraId="31AB379B" w14:textId="77777777" w:rsidR="00AD404D" w:rsidRPr="00DC2994" w:rsidRDefault="00AD404D" w:rsidP="00AD404D">
            <w:pPr>
              <w:pStyle w:val="ListParagraph"/>
              <w:numPr>
                <w:ilvl w:val="0"/>
                <w:numId w:val="36"/>
              </w:numPr>
              <w:autoSpaceDE w:val="0"/>
              <w:autoSpaceDN w:val="0"/>
              <w:adjustRightInd w:val="0"/>
              <w:spacing w:line="254" w:lineRule="auto"/>
              <w:rPr>
                <w:rFonts w:asciiTheme="minorHAnsi" w:hAnsiTheme="minorHAnsi"/>
                <w:sz w:val="20"/>
                <w:szCs w:val="20"/>
              </w:rPr>
            </w:pPr>
            <w:r w:rsidRPr="00DC2994">
              <w:rPr>
                <w:rFonts w:asciiTheme="minorHAnsi" w:hAnsiTheme="minorHAnsi"/>
                <w:sz w:val="20"/>
              </w:rPr>
              <w:t>A procedure for dealing with entanglements established to prevent “whipping” and communicated to all those fishing where deemed necessary</w:t>
            </w:r>
          </w:p>
        </w:tc>
        <w:tc>
          <w:tcPr>
            <w:tcW w:w="1275" w:type="dxa"/>
          </w:tcPr>
          <w:p w14:paraId="31AB379C" w14:textId="77777777" w:rsidR="00AD404D" w:rsidRPr="007226C1" w:rsidRDefault="00AD404D" w:rsidP="00D25327">
            <w:pPr>
              <w:rPr>
                <w:rFonts w:asciiTheme="minorHAnsi" w:hAnsiTheme="minorHAnsi"/>
                <w:sz w:val="20"/>
                <w:szCs w:val="20"/>
              </w:rPr>
            </w:pPr>
            <w:r>
              <w:rPr>
                <w:rFonts w:asciiTheme="minorHAnsi" w:hAnsiTheme="minorHAnsi"/>
                <w:sz w:val="20"/>
                <w:szCs w:val="20"/>
              </w:rPr>
              <w:t>Medium</w:t>
            </w:r>
          </w:p>
        </w:tc>
      </w:tr>
    </w:tbl>
    <w:p w14:paraId="31AB379E" w14:textId="77777777" w:rsidR="005A0100" w:rsidRDefault="0095764B"/>
    <w:sectPr w:rsidR="005A0100" w:rsidSect="00D139B3">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72B867" w14:textId="77777777" w:rsidR="0095764B" w:rsidRDefault="0095764B" w:rsidP="00D139B3">
      <w:r>
        <w:separator/>
      </w:r>
    </w:p>
  </w:endnote>
  <w:endnote w:type="continuationSeparator" w:id="0">
    <w:p w14:paraId="04304DF5" w14:textId="77777777" w:rsidR="0095764B" w:rsidRDefault="0095764B" w:rsidP="00D1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37A5" w14:textId="77777777" w:rsidR="00D139B3" w:rsidRDefault="00D661D7">
    <w:pPr>
      <w:pStyle w:val="Footer"/>
    </w:pPr>
    <w:r>
      <w:rPr>
        <w:noProof/>
        <w:lang w:eastAsia="zh-CN"/>
      </w:rPr>
      <w:drawing>
        <wp:inline distT="0" distB="0" distL="0" distR="0" wp14:anchorId="31AB37AB" wp14:editId="31AB37AC">
          <wp:extent cx="8863330" cy="347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_LINE Long.jpg"/>
                  <pic:cNvPicPr/>
                </pic:nvPicPr>
                <pic:blipFill>
                  <a:blip r:embed="rId1">
                    <a:extLst>
                      <a:ext uri="{28A0092B-C50C-407E-A947-70E740481C1C}">
                        <a14:useLocalDpi xmlns:a14="http://schemas.microsoft.com/office/drawing/2010/main" val="0"/>
                      </a:ext>
                    </a:extLst>
                  </a:blip>
                  <a:stretch>
                    <a:fillRect/>
                  </a:stretch>
                </pic:blipFill>
                <pic:spPr>
                  <a:xfrm>
                    <a:off x="0" y="0"/>
                    <a:ext cx="8863330" cy="347345"/>
                  </a:xfrm>
                  <a:prstGeom prst="rect">
                    <a:avLst/>
                  </a:prstGeom>
                </pic:spPr>
              </pic:pic>
            </a:graphicData>
          </a:graphic>
        </wp:inline>
      </w:drawing>
    </w:r>
  </w:p>
  <w:p w14:paraId="31AB37A6" w14:textId="002750FB" w:rsidR="00D661D7" w:rsidRPr="00D661D7" w:rsidRDefault="00D661D7" w:rsidP="00D661D7">
    <w:pPr>
      <w:pStyle w:val="Footer"/>
      <w:jc w:val="center"/>
      <w:rPr>
        <w:rFonts w:asciiTheme="minorHAnsi" w:hAnsiTheme="minorHAnsi"/>
      </w:rPr>
    </w:pPr>
    <w:r w:rsidRPr="00D661D7">
      <w:rP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84F55" w14:textId="77777777" w:rsidR="0095764B" w:rsidRDefault="0095764B" w:rsidP="00D139B3">
      <w:r>
        <w:separator/>
      </w:r>
    </w:p>
  </w:footnote>
  <w:footnote w:type="continuationSeparator" w:id="0">
    <w:p w14:paraId="14538D53" w14:textId="77777777" w:rsidR="0095764B" w:rsidRDefault="0095764B" w:rsidP="00D1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37A3" w14:textId="2F0D1234" w:rsidR="00116166" w:rsidRPr="00323211" w:rsidRDefault="0003021B" w:rsidP="00116166">
    <w:pPr>
      <w:pStyle w:val="Header"/>
      <w:tabs>
        <w:tab w:val="clear" w:pos="4513"/>
        <w:tab w:val="clear" w:pos="9026"/>
        <w:tab w:val="right" w:pos="13958"/>
      </w:tabs>
      <w:jc w:val="center"/>
      <w:rPr>
        <w:rFonts w:asciiTheme="minorHAnsi" w:hAnsiTheme="minorHAnsi"/>
      </w:rPr>
    </w:pPr>
    <w:r w:rsidRPr="00D661D7">
      <w:rPr>
        <w:rFonts w:asciiTheme="minorHAnsi" w:hAnsiTheme="minorHAnsi"/>
        <w:noProof/>
        <w:lang w:eastAsia="zh-CN"/>
      </w:rPr>
      <w:drawing>
        <wp:anchor distT="0" distB="0" distL="114300" distR="114300" simplePos="0" relativeHeight="251658240" behindDoc="1" locked="0" layoutInCell="1" allowOverlap="1" wp14:anchorId="31AB37A9" wp14:editId="7C27D246">
          <wp:simplePos x="0" y="0"/>
          <wp:positionH relativeFrom="column">
            <wp:posOffset>-189865</wp:posOffset>
          </wp:positionH>
          <wp:positionV relativeFrom="paragraph">
            <wp:posOffset>-201930</wp:posOffset>
          </wp:positionV>
          <wp:extent cx="1341120" cy="482600"/>
          <wp:effectExtent l="0" t="0" r="0" b="0"/>
          <wp:wrapTight wrapText="bothSides">
            <wp:wrapPolygon edited="0">
              <wp:start x="0" y="0"/>
              <wp:lineTo x="0" y="20463"/>
              <wp:lineTo x="21170" y="20463"/>
              <wp:lineTo x="211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41120" cy="482600"/>
                  </a:xfrm>
                  <a:prstGeom prst="rect">
                    <a:avLst/>
                  </a:prstGeom>
                </pic:spPr>
              </pic:pic>
            </a:graphicData>
          </a:graphic>
          <wp14:sizeRelH relativeFrom="page">
            <wp14:pctWidth>0</wp14:pctWidth>
          </wp14:sizeRelH>
          <wp14:sizeRelV relativeFrom="page">
            <wp14:pctHeight>0</wp14:pctHeight>
          </wp14:sizeRelV>
        </wp:anchor>
      </w:drawing>
    </w:r>
    <w:r w:rsidR="00D661D7" w:rsidRPr="00D661D7">
      <w:rPr>
        <w:rFonts w:asciiTheme="minorHAnsi" w:hAnsiTheme="minorHAnsi"/>
        <w:noProof/>
        <w:lang w:eastAsia="zh-CN"/>
      </w:rPr>
      <w:drawing>
        <wp:anchor distT="0" distB="0" distL="114300" distR="114300" simplePos="0" relativeHeight="251659264" behindDoc="1" locked="0" layoutInCell="1" allowOverlap="1" wp14:anchorId="31AB37A7" wp14:editId="23802358">
          <wp:simplePos x="0" y="0"/>
          <wp:positionH relativeFrom="column">
            <wp:posOffset>7781925</wp:posOffset>
          </wp:positionH>
          <wp:positionV relativeFrom="paragraph">
            <wp:posOffset>-191770</wp:posOffset>
          </wp:positionV>
          <wp:extent cx="1435735" cy="474345"/>
          <wp:effectExtent l="0" t="0" r="0" b="1905"/>
          <wp:wrapTight wrapText="bothSides">
            <wp:wrapPolygon edited="0">
              <wp:start x="0" y="0"/>
              <wp:lineTo x="0" y="20819"/>
              <wp:lineTo x="21208" y="20819"/>
              <wp:lineTo x="212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UITION_LANGUAGES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5735" cy="474345"/>
                  </a:xfrm>
                  <a:prstGeom prst="rect">
                    <a:avLst/>
                  </a:prstGeom>
                </pic:spPr>
              </pic:pic>
            </a:graphicData>
          </a:graphic>
          <wp14:sizeRelH relativeFrom="page">
            <wp14:pctWidth>0</wp14:pctWidth>
          </wp14:sizeRelH>
          <wp14:sizeRelV relativeFrom="page">
            <wp14:pctHeight>0</wp14:pctHeight>
          </wp14:sizeRelV>
        </wp:anchor>
      </w:drawing>
    </w:r>
    <w:r w:rsidR="004A4887">
      <w:rPr>
        <w:rFonts w:asciiTheme="minorHAnsi" w:hAnsiTheme="minorHAnsi"/>
      </w:rPr>
      <w:t xml:space="preserve">1: </w:t>
    </w:r>
    <w:r w:rsidR="00AD404D">
      <w:rPr>
        <w:rFonts w:asciiTheme="minorHAnsi" w:hAnsiTheme="minorHAnsi"/>
      </w:rPr>
      <w:t>Angling and fishing</w:t>
    </w:r>
  </w:p>
  <w:p w14:paraId="31AB37A4" w14:textId="77777777" w:rsidR="00D661D7" w:rsidRDefault="00D661D7" w:rsidP="00D661D7">
    <w:pPr>
      <w:pStyle w:val="Header"/>
      <w:tabs>
        <w:tab w:val="clear" w:pos="4513"/>
        <w:tab w:val="clear" w:pos="9026"/>
        <w:tab w:val="right" w:pos="1395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4FBD"/>
    <w:multiLevelType w:val="hybridMultilevel"/>
    <w:tmpl w:val="AA3A02CC"/>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722847"/>
    <w:multiLevelType w:val="hybridMultilevel"/>
    <w:tmpl w:val="D71CE192"/>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75984"/>
    <w:multiLevelType w:val="hybridMultilevel"/>
    <w:tmpl w:val="AAEEDAE4"/>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1D3A"/>
    <w:multiLevelType w:val="hybridMultilevel"/>
    <w:tmpl w:val="F4DC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55C0C"/>
    <w:multiLevelType w:val="hybridMultilevel"/>
    <w:tmpl w:val="27A8DADE"/>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D3928"/>
    <w:multiLevelType w:val="hybridMultilevel"/>
    <w:tmpl w:val="E72E5C7E"/>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762A6C"/>
    <w:multiLevelType w:val="hybridMultilevel"/>
    <w:tmpl w:val="48125198"/>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0202E"/>
    <w:multiLevelType w:val="hybridMultilevel"/>
    <w:tmpl w:val="8BCA42D6"/>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3206E2"/>
    <w:multiLevelType w:val="hybridMultilevel"/>
    <w:tmpl w:val="9678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43278"/>
    <w:multiLevelType w:val="hybridMultilevel"/>
    <w:tmpl w:val="C3FAF820"/>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72F11"/>
    <w:multiLevelType w:val="hybridMultilevel"/>
    <w:tmpl w:val="3C6EC710"/>
    <w:lvl w:ilvl="0" w:tplc="2EDC2A88">
      <w:start w:val="1"/>
      <w:numFmt w:val="bullet"/>
      <w:lvlText w:val=""/>
      <w:lvlJc w:val="left"/>
      <w:pPr>
        <w:tabs>
          <w:tab w:val="num" w:pos="720"/>
        </w:tabs>
        <w:ind w:left="720" w:hanging="360"/>
      </w:pPr>
      <w:rPr>
        <w:rFonts w:ascii="Wingdings" w:hAnsi="Wingdings" w:hint="default"/>
      </w:rPr>
    </w:lvl>
    <w:lvl w:ilvl="1" w:tplc="2EDC2A88">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C477D6"/>
    <w:multiLevelType w:val="hybridMultilevel"/>
    <w:tmpl w:val="61186070"/>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387C00"/>
    <w:multiLevelType w:val="hybridMultilevel"/>
    <w:tmpl w:val="A72E4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EC00C5"/>
    <w:multiLevelType w:val="hybridMultilevel"/>
    <w:tmpl w:val="50E6E326"/>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12D35"/>
    <w:multiLevelType w:val="hybridMultilevel"/>
    <w:tmpl w:val="2B384AD6"/>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750A2"/>
    <w:multiLevelType w:val="hybridMultilevel"/>
    <w:tmpl w:val="24F8B0FC"/>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A0DB2"/>
    <w:multiLevelType w:val="hybridMultilevel"/>
    <w:tmpl w:val="137E0E10"/>
    <w:lvl w:ilvl="0" w:tplc="CF9E78F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74768"/>
    <w:multiLevelType w:val="hybridMultilevel"/>
    <w:tmpl w:val="6C66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D66F1"/>
    <w:multiLevelType w:val="hybridMultilevel"/>
    <w:tmpl w:val="D94A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D249C"/>
    <w:multiLevelType w:val="hybridMultilevel"/>
    <w:tmpl w:val="3CBECB34"/>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842CB0"/>
    <w:multiLevelType w:val="hybridMultilevel"/>
    <w:tmpl w:val="19F8A5F8"/>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0A200D"/>
    <w:multiLevelType w:val="hybridMultilevel"/>
    <w:tmpl w:val="93162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386524"/>
    <w:multiLevelType w:val="hybridMultilevel"/>
    <w:tmpl w:val="832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51635"/>
    <w:multiLevelType w:val="hybridMultilevel"/>
    <w:tmpl w:val="23A86FF6"/>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C5CBA"/>
    <w:multiLevelType w:val="hybridMultilevel"/>
    <w:tmpl w:val="062ACD06"/>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B11A2"/>
    <w:multiLevelType w:val="hybridMultilevel"/>
    <w:tmpl w:val="4D3EAADA"/>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4F115A"/>
    <w:multiLevelType w:val="hybridMultilevel"/>
    <w:tmpl w:val="CFBA8BF4"/>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CD5FC7"/>
    <w:multiLevelType w:val="hybridMultilevel"/>
    <w:tmpl w:val="39D2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B6ED7"/>
    <w:multiLevelType w:val="hybridMultilevel"/>
    <w:tmpl w:val="FEFC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367F96"/>
    <w:multiLevelType w:val="hybridMultilevel"/>
    <w:tmpl w:val="E608886E"/>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AA0F0D"/>
    <w:multiLevelType w:val="hybridMultilevel"/>
    <w:tmpl w:val="386A857E"/>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A37034"/>
    <w:multiLevelType w:val="hybridMultilevel"/>
    <w:tmpl w:val="8B5267B0"/>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651DFA"/>
    <w:multiLevelType w:val="hybridMultilevel"/>
    <w:tmpl w:val="853CC5B4"/>
    <w:lvl w:ilvl="0" w:tplc="CF9E78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A62E93"/>
    <w:multiLevelType w:val="hybridMultilevel"/>
    <w:tmpl w:val="F280B6D8"/>
    <w:lvl w:ilvl="0" w:tplc="CF9E78F0">
      <w:start w:val="1"/>
      <w:numFmt w:val="bullet"/>
      <w:lvlText w:val=""/>
      <w:lvlJc w:val="left"/>
      <w:pPr>
        <w:tabs>
          <w:tab w:val="num" w:pos="360"/>
        </w:tabs>
        <w:ind w:left="360" w:hanging="360"/>
      </w:pPr>
      <w:rPr>
        <w:rFonts w:ascii="Symbol" w:hAnsi="Symbol" w:hint="default"/>
      </w:rPr>
    </w:lvl>
    <w:lvl w:ilvl="1" w:tplc="2EDC2A8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A16A2"/>
    <w:multiLevelType w:val="hybridMultilevel"/>
    <w:tmpl w:val="0C3E1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EB1E7F"/>
    <w:multiLevelType w:val="hybridMultilevel"/>
    <w:tmpl w:val="3C6EC710"/>
    <w:lvl w:ilvl="0" w:tplc="CF9E78F0">
      <w:start w:val="1"/>
      <w:numFmt w:val="bullet"/>
      <w:lvlText w:val=""/>
      <w:lvlJc w:val="left"/>
      <w:pPr>
        <w:tabs>
          <w:tab w:val="num" w:pos="360"/>
        </w:tabs>
        <w:ind w:left="360" w:hanging="360"/>
      </w:pPr>
      <w:rPr>
        <w:rFonts w:ascii="Symbol" w:hAnsi="Symbol" w:hint="default"/>
      </w:rPr>
    </w:lvl>
    <w:lvl w:ilvl="1" w:tplc="2EDC2A8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11"/>
  </w:num>
  <w:num w:numId="4">
    <w:abstractNumId w:val="5"/>
  </w:num>
  <w:num w:numId="5">
    <w:abstractNumId w:val="12"/>
  </w:num>
  <w:num w:numId="6">
    <w:abstractNumId w:val="34"/>
  </w:num>
  <w:num w:numId="7">
    <w:abstractNumId w:val="20"/>
  </w:num>
  <w:num w:numId="8">
    <w:abstractNumId w:val="35"/>
  </w:num>
  <w:num w:numId="9">
    <w:abstractNumId w:val="10"/>
  </w:num>
  <w:num w:numId="10">
    <w:abstractNumId w:val="23"/>
  </w:num>
  <w:num w:numId="11">
    <w:abstractNumId w:val="29"/>
  </w:num>
  <w:num w:numId="12">
    <w:abstractNumId w:val="16"/>
  </w:num>
  <w:num w:numId="13">
    <w:abstractNumId w:val="0"/>
  </w:num>
  <w:num w:numId="14">
    <w:abstractNumId w:val="31"/>
  </w:num>
  <w:num w:numId="15">
    <w:abstractNumId w:val="21"/>
  </w:num>
  <w:num w:numId="16">
    <w:abstractNumId w:val="24"/>
  </w:num>
  <w:num w:numId="17">
    <w:abstractNumId w:val="7"/>
  </w:num>
  <w:num w:numId="18">
    <w:abstractNumId w:val="33"/>
  </w:num>
  <w:num w:numId="19">
    <w:abstractNumId w:val="32"/>
  </w:num>
  <w:num w:numId="20">
    <w:abstractNumId w:val="6"/>
  </w:num>
  <w:num w:numId="21">
    <w:abstractNumId w:val="14"/>
  </w:num>
  <w:num w:numId="22">
    <w:abstractNumId w:val="15"/>
  </w:num>
  <w:num w:numId="23">
    <w:abstractNumId w:val="2"/>
  </w:num>
  <w:num w:numId="24">
    <w:abstractNumId w:val="4"/>
  </w:num>
  <w:num w:numId="25">
    <w:abstractNumId w:val="1"/>
  </w:num>
  <w:num w:numId="26">
    <w:abstractNumId w:val="13"/>
  </w:num>
  <w:num w:numId="27">
    <w:abstractNumId w:val="26"/>
  </w:num>
  <w:num w:numId="28">
    <w:abstractNumId w:val="25"/>
  </w:num>
  <w:num w:numId="29">
    <w:abstractNumId w:val="30"/>
  </w:num>
  <w:num w:numId="30">
    <w:abstractNumId w:val="8"/>
  </w:num>
  <w:num w:numId="31">
    <w:abstractNumId w:val="27"/>
  </w:num>
  <w:num w:numId="32">
    <w:abstractNumId w:val="22"/>
  </w:num>
  <w:num w:numId="33">
    <w:abstractNumId w:val="3"/>
  </w:num>
  <w:num w:numId="34">
    <w:abstractNumId w:val="28"/>
  </w:num>
  <w:num w:numId="35">
    <w:abstractNumId w:val="1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9B3"/>
    <w:rsid w:val="0003021B"/>
    <w:rsid w:val="00116166"/>
    <w:rsid w:val="00314550"/>
    <w:rsid w:val="00323211"/>
    <w:rsid w:val="004A4887"/>
    <w:rsid w:val="00506669"/>
    <w:rsid w:val="0062382F"/>
    <w:rsid w:val="0076472E"/>
    <w:rsid w:val="0095764B"/>
    <w:rsid w:val="009B2270"/>
    <w:rsid w:val="00A502F6"/>
    <w:rsid w:val="00AB22FF"/>
    <w:rsid w:val="00AD404D"/>
    <w:rsid w:val="00D139B3"/>
    <w:rsid w:val="00D44B79"/>
    <w:rsid w:val="00D661D7"/>
    <w:rsid w:val="00DF5DDD"/>
    <w:rsid w:val="00E86D55"/>
    <w:rsid w:val="00EC17DD"/>
    <w:rsid w:val="00EF4F7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B3770"/>
  <w15:docId w15:val="{A7A11249-CF99-49AB-BFBC-AE22B98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1D7"/>
    <w:pPr>
      <w:spacing w:after="0" w:line="240" w:lineRule="auto"/>
    </w:pPr>
    <w:rPr>
      <w:rFonts w:ascii="Arial" w:eastAsia="Times New Roman" w:hAnsi="Arial" w:cs="Times New Roman"/>
      <w:szCs w:val="24"/>
      <w:lang w:eastAsia="en-US"/>
    </w:rPr>
  </w:style>
  <w:style w:type="paragraph" w:styleId="Heading2">
    <w:name w:val="heading 2"/>
    <w:basedOn w:val="Normal"/>
    <w:next w:val="Normal"/>
    <w:link w:val="Heading2Char"/>
    <w:qFormat/>
    <w:rsid w:val="00EC17DD"/>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139B3"/>
    <w:pPr>
      <w:tabs>
        <w:tab w:val="center" w:pos="4513"/>
        <w:tab w:val="right" w:pos="9026"/>
      </w:tabs>
    </w:pPr>
  </w:style>
  <w:style w:type="character" w:customStyle="1" w:styleId="HeaderChar">
    <w:name w:val="Header Char"/>
    <w:basedOn w:val="DefaultParagraphFont"/>
    <w:link w:val="Header"/>
    <w:rsid w:val="00D139B3"/>
  </w:style>
  <w:style w:type="paragraph" w:styleId="Footer">
    <w:name w:val="footer"/>
    <w:basedOn w:val="Normal"/>
    <w:link w:val="FooterChar"/>
    <w:uiPriority w:val="99"/>
    <w:unhideWhenUsed/>
    <w:rsid w:val="00D139B3"/>
    <w:pPr>
      <w:tabs>
        <w:tab w:val="center" w:pos="4513"/>
        <w:tab w:val="right" w:pos="9026"/>
      </w:tabs>
    </w:pPr>
  </w:style>
  <w:style w:type="character" w:customStyle="1" w:styleId="FooterChar">
    <w:name w:val="Footer Char"/>
    <w:basedOn w:val="DefaultParagraphFont"/>
    <w:link w:val="Footer"/>
    <w:uiPriority w:val="99"/>
    <w:rsid w:val="00D139B3"/>
  </w:style>
  <w:style w:type="paragraph" w:styleId="BalloonText">
    <w:name w:val="Balloon Text"/>
    <w:basedOn w:val="Normal"/>
    <w:link w:val="BalloonTextChar"/>
    <w:uiPriority w:val="99"/>
    <w:semiHidden/>
    <w:unhideWhenUsed/>
    <w:rsid w:val="00D661D7"/>
    <w:rPr>
      <w:rFonts w:ascii="Tahoma" w:hAnsi="Tahoma" w:cs="Tahoma"/>
      <w:sz w:val="16"/>
      <w:szCs w:val="16"/>
    </w:rPr>
  </w:style>
  <w:style w:type="character" w:customStyle="1" w:styleId="BalloonTextChar">
    <w:name w:val="Balloon Text Char"/>
    <w:basedOn w:val="DefaultParagraphFont"/>
    <w:link w:val="BalloonText"/>
    <w:uiPriority w:val="99"/>
    <w:semiHidden/>
    <w:rsid w:val="00D661D7"/>
    <w:rPr>
      <w:rFonts w:ascii="Tahoma" w:hAnsi="Tahoma" w:cs="Tahoma"/>
      <w:sz w:val="16"/>
      <w:szCs w:val="16"/>
    </w:rPr>
  </w:style>
  <w:style w:type="paragraph" w:styleId="ListParagraph">
    <w:name w:val="List Paragraph"/>
    <w:basedOn w:val="Normal"/>
    <w:uiPriority w:val="34"/>
    <w:qFormat/>
    <w:rsid w:val="00D661D7"/>
    <w:pPr>
      <w:ind w:left="720"/>
      <w:contextualSpacing/>
    </w:pPr>
  </w:style>
  <w:style w:type="paragraph" w:styleId="BodyText2">
    <w:name w:val="Body Text 2"/>
    <w:basedOn w:val="Normal"/>
    <w:link w:val="BodyText2Char"/>
    <w:rsid w:val="0076472E"/>
    <w:rPr>
      <w:b/>
      <w:bCs/>
      <w:sz w:val="20"/>
    </w:rPr>
  </w:style>
  <w:style w:type="character" w:customStyle="1" w:styleId="BodyText2Char">
    <w:name w:val="Body Text 2 Char"/>
    <w:basedOn w:val="DefaultParagraphFont"/>
    <w:link w:val="BodyText2"/>
    <w:rsid w:val="0076472E"/>
    <w:rPr>
      <w:rFonts w:ascii="Arial" w:eastAsia="Times New Roman" w:hAnsi="Arial" w:cs="Times New Roman"/>
      <w:b/>
      <w:bCs/>
      <w:sz w:val="20"/>
      <w:szCs w:val="24"/>
      <w:lang w:eastAsia="en-US"/>
    </w:rPr>
  </w:style>
  <w:style w:type="character" w:customStyle="1" w:styleId="Heading2Char">
    <w:name w:val="Heading 2 Char"/>
    <w:basedOn w:val="DefaultParagraphFont"/>
    <w:link w:val="Heading2"/>
    <w:rsid w:val="00EC17DD"/>
    <w:rPr>
      <w:rFonts w:ascii="Arial" w:eastAsia="Times New Roman" w:hAnsi="Arial" w:cs="Times New Roman"/>
      <w:b/>
      <w:bCs/>
      <w:sz w:val="20"/>
      <w:szCs w:val="24"/>
      <w:lang w:eastAsia="en-US"/>
    </w:rPr>
  </w:style>
  <w:style w:type="paragraph" w:customStyle="1" w:styleId="Default">
    <w:name w:val="Default"/>
    <w:rsid w:val="00DF5DDD"/>
    <w:pPr>
      <w:autoSpaceDE w:val="0"/>
      <w:autoSpaceDN w:val="0"/>
      <w:adjustRightInd w:val="0"/>
      <w:spacing w:after="0" w:line="240" w:lineRule="auto"/>
    </w:pPr>
    <w:rPr>
      <w:rFonts w:ascii="Courier New" w:eastAsiaTheme="minorHAnsi" w:hAnsi="Courier New" w:cs="Courier Ne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96f5b72-cd69-4ee3-9e7f-c9c29d2e2f83">5VRQQNTMCTKA-1164448980-166795</_dlc_DocId>
    <_dlc_DocIdUrl xmlns="696f5b72-cd69-4ee3-9e7f-c9c29d2e2f83">
      <Url>https://intuitionlang.sharepoint.com/sites/Shared/_layouts/15/DocIdRedir.aspx?ID=5VRQQNTMCTKA-1164448980-166795</Url>
      <Description>5VRQQNTMCTKA-1164448980-166795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89E7C1DCB96D48B875CEC9111E4F8F" ma:contentTypeVersion="958" ma:contentTypeDescription="Create a new document." ma:contentTypeScope="" ma:versionID="039ac8e8e353694893f5dc2d4b3d9709">
  <xsd:schema xmlns:xsd="http://www.w3.org/2001/XMLSchema" xmlns:xs="http://www.w3.org/2001/XMLSchema" xmlns:p="http://schemas.microsoft.com/office/2006/metadata/properties" xmlns:ns2="696f5b72-cd69-4ee3-9e7f-c9c29d2e2f83" xmlns:ns3="e7dbfe62-33a7-4b4d-b834-d0f7b94eb326" targetNamespace="http://schemas.microsoft.com/office/2006/metadata/properties" ma:root="true" ma:fieldsID="e56e84fba6f380b01d982fa880977c94" ns2:_="" ns3:_="">
    <xsd:import namespace="696f5b72-cd69-4ee3-9e7f-c9c29d2e2f83"/>
    <xsd:import namespace="e7dbfe62-33a7-4b4d-b834-d0f7b94eb3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f5b72-cd69-4ee3-9e7f-c9c29d2e2f8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bfe62-33a7-4b4d-b834-d0f7b94eb3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5349EC-2E1E-4B8A-9491-BB66E43E328F}">
  <ds:schemaRefs>
    <ds:schemaRef ds:uri="http://schemas.microsoft.com/office/2006/metadata/properties"/>
    <ds:schemaRef ds:uri="http://schemas.microsoft.com/office/infopath/2007/PartnerControls"/>
    <ds:schemaRef ds:uri="696f5b72-cd69-4ee3-9e7f-c9c29d2e2f83"/>
  </ds:schemaRefs>
</ds:datastoreItem>
</file>

<file path=customXml/itemProps2.xml><?xml version="1.0" encoding="utf-8"?>
<ds:datastoreItem xmlns:ds="http://schemas.openxmlformats.org/officeDocument/2006/customXml" ds:itemID="{D718B4BF-3638-4E1D-922C-4B943C0DA1BD}">
  <ds:schemaRefs>
    <ds:schemaRef ds:uri="http://schemas.microsoft.com/sharepoint/v3/contenttype/forms"/>
  </ds:schemaRefs>
</ds:datastoreItem>
</file>

<file path=customXml/itemProps3.xml><?xml version="1.0" encoding="utf-8"?>
<ds:datastoreItem xmlns:ds="http://schemas.openxmlformats.org/officeDocument/2006/customXml" ds:itemID="{3E6604AB-AD85-40DF-B78A-8142AC65C8D9}">
  <ds:schemaRefs>
    <ds:schemaRef ds:uri="http://schemas.microsoft.com/sharepoint/events"/>
  </ds:schemaRefs>
</ds:datastoreItem>
</file>

<file path=customXml/itemProps4.xml><?xml version="1.0" encoding="utf-8"?>
<ds:datastoreItem xmlns:ds="http://schemas.openxmlformats.org/officeDocument/2006/customXml" ds:itemID="{B05BEED0-5CF6-47E8-B6F1-DCD6B6059F8B}"/>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Simon Thorley</cp:lastModifiedBy>
  <cp:revision>5</cp:revision>
  <dcterms:created xsi:type="dcterms:W3CDTF">2017-06-27T15:31:00Z</dcterms:created>
  <dcterms:modified xsi:type="dcterms:W3CDTF">2020-10-26T14:28:00Z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0x010100E189E7C1DCB96D48B875CEC9111E4F8F</vt:lpwstr>
  </property>
  <property fmtid="{D5CDD505-2E9C-101B-9397-08002B2CF9AE}" pid="3" name="Order">
    <vt:r8>1069200</vt:r8>
  </property>
  <property fmtid="{D5CDD505-2E9C-101B-9397-08002B2CF9AE}" pid="4" name="_dlc_DocIdItemGuid">
    <vt:lpwstr>e5cd513c-74f4-5ad0-bc5d-6afa2d2f708c</vt:lpwstr>
  </property>
</Properties>
</file>